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366A77" w:rsidRPr="00C76829" w:rsidRDefault="00366A77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366A77" w:rsidRPr="00A27EB2" w:rsidRDefault="00366A77" w:rsidP="00457405">
      <w:pPr>
        <w:jc w:val="center"/>
        <w:rPr>
          <w:sz w:val="20"/>
          <w:szCs w:val="20"/>
          <w:lang w:val="cs-CZ"/>
        </w:rPr>
      </w:pPr>
      <w:r w:rsidRPr="00A27EB2">
        <w:rPr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366A77" w:rsidRPr="00CD7C89" w:rsidRDefault="00366A77" w:rsidP="00457405">
      <w:pPr>
        <w:jc w:val="center"/>
        <w:rPr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1A79CD" w:rsidP="00457405">
      <w:pPr>
        <w:jc w:val="center"/>
        <w:rPr>
          <w:b/>
          <w:bCs/>
          <w:lang w:val="cs-CZ"/>
        </w:rPr>
      </w:pPr>
      <w:r>
        <w:rPr>
          <w:noProof/>
          <w:lang w:val="cs-CZ"/>
        </w:rPr>
        <w:pict>
          <v:rect id="Rectangle 12" o:spid="_x0000_s1028" style="position:absolute;left:0;text-align:left;margin-left:-65.55pt;margin-top:7.05pt;width:613.55pt;height:108pt;z-index:2;visibility:visible" fillcolor="#f39900" strokeweight="0">
            <v:textbox>
              <w:txbxContent>
                <w:p w:rsidR="00366A77" w:rsidRPr="001832D3" w:rsidRDefault="00366A77" w:rsidP="00457405">
                  <w:pPr>
                    <w:jc w:val="center"/>
                    <w:rPr>
                      <w:b/>
                      <w:bCs/>
                      <w:color w:val="F2F2F2"/>
                      <w:sz w:val="28"/>
                      <w:szCs w:val="28"/>
                      <w:lang w:val="cs-CZ"/>
                    </w:rPr>
                  </w:pPr>
                </w:p>
                <w:p w:rsidR="00366A77" w:rsidRDefault="00366A77" w:rsidP="00457405">
                  <w:pPr>
                    <w:jc w:val="center"/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</w:pPr>
                  <w:r w:rsidRPr="00CD39AB"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>PŘ</w:t>
                  </w:r>
                  <w:r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 xml:space="preserve">IZPŮSOBIVOST ROSTLIN </w:t>
                  </w:r>
                </w:p>
                <w:p w:rsidR="00366A77" w:rsidRPr="00CD39AB" w:rsidRDefault="00366A77" w:rsidP="00457405">
                  <w:pPr>
                    <w:jc w:val="center"/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>A ŽIVOČICHŮ</w:t>
                  </w:r>
                </w:p>
              </w:txbxContent>
            </v:textbox>
          </v:rect>
        </w:pict>
      </w: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Pr="002F3330" w:rsidRDefault="00366A77" w:rsidP="00457405">
      <w:pPr>
        <w:jc w:val="center"/>
        <w:rPr>
          <w:b/>
          <w:bCs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366A77" w:rsidRDefault="00366A77" w:rsidP="00457405">
      <w:pPr>
        <w:jc w:val="center"/>
        <w:rPr>
          <w:lang w:val="cs-CZ"/>
        </w:rPr>
      </w:pPr>
    </w:p>
    <w:p w:rsidR="00366A77" w:rsidRDefault="00366A77" w:rsidP="00457405">
      <w:pPr>
        <w:jc w:val="center"/>
        <w:rPr>
          <w:b/>
          <w:bCs/>
          <w:lang w:val="cs-CZ"/>
        </w:rPr>
      </w:pPr>
      <w:r w:rsidRPr="00006E50">
        <w:rPr>
          <w:lang w:val="cs-CZ"/>
        </w:rPr>
        <w:t>Pří_</w:t>
      </w:r>
      <w:r>
        <w:rPr>
          <w:lang w:val="cs-CZ"/>
        </w:rPr>
        <w:t>243</w:t>
      </w:r>
      <w:r w:rsidRPr="00006E50">
        <w:rPr>
          <w:lang w:val="cs-CZ"/>
        </w:rPr>
        <w:t>_</w:t>
      </w:r>
      <w:r>
        <w:rPr>
          <w:lang w:val="cs-CZ"/>
        </w:rPr>
        <w:t xml:space="preserve">Člověk a živá </w:t>
      </w:r>
      <w:proofErr w:type="spellStart"/>
      <w:r>
        <w:rPr>
          <w:lang w:val="cs-CZ"/>
        </w:rPr>
        <w:t>příroda_Přizpůsobivost</w:t>
      </w:r>
      <w:proofErr w:type="spellEnd"/>
      <w:r>
        <w:rPr>
          <w:lang w:val="cs-CZ"/>
        </w:rPr>
        <w:t xml:space="preserve"> rostlin a živočichů</w:t>
      </w:r>
    </w:p>
    <w:p w:rsidR="00366A77" w:rsidRDefault="00366A77" w:rsidP="00457405">
      <w:pPr>
        <w:jc w:val="center"/>
        <w:rPr>
          <w:b/>
          <w:bCs/>
          <w:lang w:val="cs-CZ"/>
        </w:rPr>
      </w:pPr>
    </w:p>
    <w:p w:rsidR="00366A77" w:rsidRPr="00C76829" w:rsidRDefault="00366A77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>Kateřina Švecová</w:t>
      </w: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Velehrad, okres Uherské Hradiště, příspěvková organizace</w:t>
      </w: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1A79CD" w:rsidP="00457405">
      <w:pPr>
        <w:jc w:val="center"/>
        <w:rPr>
          <w:lang w:val="cs-CZ"/>
        </w:rPr>
      </w:pPr>
      <w:r>
        <w:rPr>
          <w:noProof/>
          <w:lang w:val="cs-CZ"/>
        </w:rPr>
        <w:pict>
          <v:rect id="Rectangle 13" o:spid="_x0000_s1029" style="position:absolute;left:0;text-align:left;margin-left:-62.7pt;margin-top:-.3pt;width:613.55pt;height:45pt;z-index:3;visibility:visible" fillcolor="#f39900" strokeweight="0">
            <v:textbox>
              <w:txbxContent>
                <w:p w:rsidR="00366A77" w:rsidRPr="00CD39AB" w:rsidRDefault="00366A77" w:rsidP="00457405">
                  <w:pPr>
                    <w:jc w:val="center"/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</w:pPr>
                  <w:r w:rsidRPr="00CD39AB"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C76829" w:rsidRDefault="00366A77" w:rsidP="00457405">
      <w:pPr>
        <w:jc w:val="center"/>
        <w:rPr>
          <w:lang w:val="cs-CZ"/>
        </w:rPr>
      </w:pPr>
    </w:p>
    <w:p w:rsidR="00366A77" w:rsidRPr="0050462D" w:rsidRDefault="00366A77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upevňování a procvičování učiva - </w:t>
      </w:r>
      <w:r w:rsidRPr="00B62CF6">
        <w:rPr>
          <w:lang w:val="cs-CZ"/>
        </w:rPr>
        <w:t xml:space="preserve">přizpůsobivost </w:t>
      </w:r>
      <w:r>
        <w:rPr>
          <w:lang w:val="cs-CZ"/>
        </w:rPr>
        <w:t xml:space="preserve">rostlin a živočichů </w:t>
      </w:r>
      <w:r w:rsidRPr="00B62CF6">
        <w:rPr>
          <w:lang w:val="cs-CZ"/>
        </w:rPr>
        <w:t>v přírodě</w:t>
      </w:r>
      <w:r w:rsidRPr="0050462D">
        <w:rPr>
          <w:lang w:val="cs-CZ"/>
        </w:rPr>
        <w:t xml:space="preserve">. </w:t>
      </w:r>
    </w:p>
    <w:p w:rsidR="00366A77" w:rsidRPr="0050462D" w:rsidRDefault="00366A77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Materiál </w:t>
      </w:r>
      <w:r>
        <w:rPr>
          <w:lang w:val="cs-CZ"/>
        </w:rPr>
        <w:t>prověřuj</w:t>
      </w:r>
      <w:r w:rsidRPr="0050462D">
        <w:rPr>
          <w:lang w:val="cs-CZ"/>
        </w:rPr>
        <w:t xml:space="preserve">e </w:t>
      </w:r>
      <w:r>
        <w:rPr>
          <w:lang w:val="cs-CZ"/>
        </w:rPr>
        <w:t xml:space="preserve">znalosti žáků a jejich schopnost správně uplatňovat své poznatky o přizpůsobivosti organizmů. </w:t>
      </w:r>
    </w:p>
    <w:p w:rsidR="00366A77" w:rsidRPr="0050462D" w:rsidRDefault="00455D58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</w:t>
      </w:r>
      <w:bookmarkStart w:id="0" w:name="_GoBack"/>
      <w:bookmarkEnd w:id="0"/>
      <w:r w:rsidR="00366A77" w:rsidRPr="0050462D">
        <w:rPr>
          <w:lang w:val="cs-CZ"/>
        </w:rPr>
        <w:t>řírodovědu v 5.</w:t>
      </w:r>
      <w:r w:rsidR="00366A77">
        <w:rPr>
          <w:lang w:val="cs-CZ"/>
        </w:rPr>
        <w:t xml:space="preserve"> </w:t>
      </w:r>
      <w:r w:rsidR="00366A77" w:rsidRPr="0050462D">
        <w:rPr>
          <w:lang w:val="cs-CZ"/>
        </w:rPr>
        <w:t>ročníku.</w:t>
      </w:r>
    </w:p>
    <w:p w:rsidR="00366A77" w:rsidRPr="00C56B9A" w:rsidRDefault="00366A77" w:rsidP="0050462D">
      <w:pPr>
        <w:numPr>
          <w:ilvl w:val="0"/>
          <w:numId w:val="1"/>
        </w:numPr>
        <w:rPr>
          <w:lang w:val="cs-CZ"/>
        </w:rPr>
      </w:pPr>
      <w:r w:rsidRPr="00C56B9A">
        <w:rPr>
          <w:lang w:val="cs-CZ"/>
        </w:rPr>
        <w:t>Zpracováno pro t</w:t>
      </w:r>
      <w:r>
        <w:rPr>
          <w:lang w:val="cs-CZ"/>
        </w:rPr>
        <w:t>e</w:t>
      </w:r>
      <w:r w:rsidRPr="00C56B9A">
        <w:rPr>
          <w:lang w:val="cs-CZ"/>
        </w:rPr>
        <w:t xml:space="preserve">matický celek </w:t>
      </w:r>
      <w:r w:rsidRPr="00B62CF6">
        <w:rPr>
          <w:lang w:val="cs-CZ"/>
        </w:rPr>
        <w:t>Člověk a živá příroda</w:t>
      </w:r>
      <w:r w:rsidRPr="00C56B9A">
        <w:rPr>
          <w:lang w:val="cs-CZ"/>
        </w:rPr>
        <w:t>.</w:t>
      </w:r>
    </w:p>
    <w:p w:rsidR="00366A77" w:rsidRDefault="00366A77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Tento materiál vznikl </w:t>
      </w:r>
      <w:r w:rsidRPr="00612F6A">
        <w:rPr>
          <w:lang w:val="cs-CZ"/>
        </w:rPr>
        <w:t>ze zápisů autora</w:t>
      </w:r>
      <w:r w:rsidRPr="00B62CF6">
        <w:rPr>
          <w:color w:val="000000"/>
          <w:lang w:val="cs-CZ"/>
        </w:rPr>
        <w:t xml:space="preserve"> </w:t>
      </w:r>
      <w:r w:rsidRPr="0050462D">
        <w:rPr>
          <w:lang w:val="cs-CZ"/>
        </w:rPr>
        <w:t xml:space="preserve">jako doplňující materiál k učebnici : </w:t>
      </w:r>
      <w:r>
        <w:rPr>
          <w:lang w:val="cs-CZ"/>
        </w:rPr>
        <w:t xml:space="preserve">  </w:t>
      </w:r>
    </w:p>
    <w:p w:rsidR="00366A77" w:rsidRDefault="00366A77" w:rsidP="00BD51E8">
      <w:pPr>
        <w:ind w:left="720"/>
        <w:rPr>
          <w:lang w:val="cs-CZ"/>
        </w:rPr>
      </w:pPr>
      <w:r w:rsidRPr="00B62CF6">
        <w:rPr>
          <w:lang w:val="cs-CZ"/>
        </w:rPr>
        <w:t>MATYÁŠEK, Jiří, Věra ŠTIKOVÁ a Josef TRNA. Přírodověda 5: učebnice pro 5. ročník.   Brno: Nová škola, 2004, 91 s. ISBN 80-728-9063-8</w:t>
      </w:r>
      <w:r w:rsidRPr="0050462D">
        <w:rPr>
          <w:lang w:val="cs-CZ"/>
        </w:rPr>
        <w:t>.</w:t>
      </w:r>
    </w:p>
    <w:p w:rsidR="00366A77" w:rsidRPr="0050478E" w:rsidRDefault="00366A77" w:rsidP="007B42BA">
      <w:pPr>
        <w:ind w:left="720"/>
        <w:rPr>
          <w:lang w:val="cs-CZ"/>
        </w:rPr>
      </w:pPr>
    </w:p>
    <w:p w:rsidR="00366A77" w:rsidRDefault="00366A77" w:rsidP="001D5CD3">
      <w:pPr>
        <w:rPr>
          <w:sz w:val="28"/>
          <w:szCs w:val="28"/>
          <w:lang w:val="cs-CZ"/>
        </w:rPr>
      </w:pPr>
      <w:r>
        <w:rPr>
          <w:b/>
          <w:bCs/>
          <w:color w:val="FF0000"/>
          <w:u w:val="single"/>
          <w:lang w:val="cs-CZ"/>
        </w:rPr>
        <w:br w:type="page"/>
      </w:r>
      <w:r w:rsidR="001A79CD">
        <w:rPr>
          <w:noProof/>
          <w:lang w:val="cs-CZ"/>
        </w:rPr>
        <w:lastRenderedPageBreak/>
        <w:pict>
          <v:oval id="_x0000_s1030" style="position:absolute;margin-left:353.4pt;margin-top:-10.7pt;width:94.05pt;height:94.05pt;z-index:38">
            <v:textbox style="mso-next-textbox:#_x0000_s1030">
              <w:txbxContent>
                <w:p w:rsidR="00366A77" w:rsidRPr="0037530D" w:rsidRDefault="00366A77" w:rsidP="0037530D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>
                    <w:rPr>
                      <w:lang w:val="cs-CZ"/>
                    </w:rPr>
                    <w:t xml:space="preserve">  </w:t>
                  </w: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B  Z  Ř      </w:t>
                  </w:r>
                </w:p>
                <w:p w:rsidR="00366A77" w:rsidRPr="0037530D" w:rsidRDefault="00366A77" w:rsidP="0037530D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O  I  Ů    </w:t>
                  </w:r>
                </w:p>
                <w:p w:rsidR="00366A77" w:rsidRDefault="00366A77" w:rsidP="0037530D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P  I   S 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 </w:t>
                  </w:r>
                </w:p>
                <w:p w:rsidR="00366A77" w:rsidRPr="0037530D" w:rsidRDefault="00366A77" w:rsidP="0037530D">
                  <w:pPr>
                    <w:rPr>
                      <w:b/>
                      <w:bCs/>
                      <w:i/>
                      <w:iCs/>
                      <w:lang w:val="cs-CZ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  </w:t>
                  </w: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>P T</w:t>
                  </w:r>
                </w:p>
                <w:p w:rsidR="00366A77" w:rsidRPr="001D5CD3" w:rsidRDefault="00366A77" w:rsidP="0037530D">
                  <w:pPr>
                    <w:rPr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ab/>
                    <w:t xml:space="preserve"> </w:t>
                  </w:r>
                </w:p>
              </w:txbxContent>
            </v:textbox>
          </v:oval>
        </w:pict>
      </w:r>
      <w:r w:rsidRPr="00CA338A">
        <w:rPr>
          <w:sz w:val="28"/>
          <w:szCs w:val="28"/>
          <w:lang w:val="cs-CZ"/>
        </w:rPr>
        <w:t xml:space="preserve">Aby živočichové a rostliny mohli v určitém prostředí žít, </w:t>
      </w:r>
    </w:p>
    <w:tbl>
      <w:tblPr>
        <w:tblpPr w:leftFromText="141" w:rightFromText="141" w:vertAnchor="text" w:horzAnchor="page" w:tblpX="2794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71766" w:rsidTr="00471766">
        <w:trPr>
          <w:trHeight w:val="503"/>
        </w:trPr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</w:tr>
    </w:tbl>
    <w:p w:rsidR="00366A77" w:rsidRDefault="00366A77" w:rsidP="001D5CD3">
      <w:pPr>
        <w:rPr>
          <w:sz w:val="28"/>
          <w:szCs w:val="28"/>
          <w:lang w:val="cs-CZ"/>
        </w:rPr>
      </w:pPr>
      <w:r w:rsidRPr="00CA338A">
        <w:rPr>
          <w:sz w:val="28"/>
          <w:szCs w:val="28"/>
          <w:lang w:val="cs-CZ"/>
        </w:rPr>
        <w:t>musí se</w:t>
      </w: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           </w:t>
      </w:r>
      <w:r w:rsidRPr="00CA338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                            .</w:t>
      </w: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Pr="00FF59F9" w:rsidRDefault="00366A77" w:rsidP="001D5CD3">
      <w:pPr>
        <w:rPr>
          <w:b/>
          <w:bCs/>
          <w:sz w:val="28"/>
          <w:szCs w:val="28"/>
          <w:lang w:val="cs-CZ"/>
        </w:rPr>
      </w:pPr>
      <w:r w:rsidRPr="00FF59F9">
        <w:rPr>
          <w:b/>
          <w:bCs/>
          <w:sz w:val="28"/>
          <w:szCs w:val="28"/>
          <w:lang w:val="cs-CZ"/>
        </w:rPr>
        <w:t>Rozhodni a zdůvodni</w:t>
      </w:r>
      <w:r>
        <w:rPr>
          <w:b/>
          <w:bCs/>
          <w:sz w:val="28"/>
          <w:szCs w:val="28"/>
          <w:lang w:val="cs-CZ"/>
        </w:rPr>
        <w:t>, k obrázkům doplň číslo tvrzení.</w:t>
      </w: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1. Květy rostlin mají výrazné barvy, aby byly opylovány.            </w:t>
      </w:r>
      <w:r>
        <w:rPr>
          <w:sz w:val="28"/>
          <w:szCs w:val="28"/>
          <w:lang w:val="cs-CZ"/>
        </w:rPr>
        <w:tab/>
        <w:t xml:space="preserve">ANO - NE 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1" style="position:absolute;z-index:24" from="2.85pt,7.7pt" to="493.05pt,7.7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Rostliny v pouštích mají velké listy.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2" style="position:absolute;z-index:23" from="0,7.85pt" to="490.2pt,7.85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Zvířata v teplých oblastech mají hustou srst.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3" style="position:absolute;z-index:25" from="0,10.85pt" to="490.2pt,10.85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Zvířata se často svým zabarvením snaží splynout s prostředím.</w:t>
      </w:r>
      <w:r>
        <w:rPr>
          <w:sz w:val="28"/>
          <w:szCs w:val="28"/>
          <w:lang w:val="cs-CZ"/>
        </w:rPr>
        <w:tab/>
        <w:t>ANO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4" style="position:absolute;z-index:26" from="2.85pt,8.15pt" to="493.05pt,8.15pt"/>
        </w:pict>
      </w:r>
    </w:p>
    <w:p w:rsidR="00366A77" w:rsidRPr="00CA338A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Rostliny svým vzrůstem reagují na teplo a světlo.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5" style="position:absolute;z-index:27" from="0,8.3pt" to="490.2pt,8.3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6. Papoušci mají výrazné barvy, aby splynuli s prostředím.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6" style="position:absolute;z-index:28" from="2.85pt,8.45pt" to="493.05pt,8.45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Rostliny v mírném pásu jsou celoročně zelené.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NE 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37" style="position:absolute;z-index:29" from="0,11.45pt" to="490.2pt,11.45pt"/>
        </w:pic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8. Některé druhy rostlin jsou rozšířené i ve více podnebných </w:t>
      </w:r>
      <w:proofErr w:type="spellStart"/>
      <w:r>
        <w:rPr>
          <w:sz w:val="28"/>
          <w:szCs w:val="28"/>
          <w:lang w:val="cs-CZ"/>
        </w:rPr>
        <w:t>pásech.ANO</w:t>
      </w:r>
      <w:proofErr w:type="spellEnd"/>
      <w:r>
        <w:rPr>
          <w:sz w:val="28"/>
          <w:szCs w:val="28"/>
          <w:lang w:val="cs-CZ"/>
        </w:rPr>
        <w:t xml:space="preserve"> - NE</w:t>
      </w:r>
    </w:p>
    <w:p w:rsidR="00366A77" w:rsidRDefault="00366A77" w:rsidP="001D5CD3">
      <w:pPr>
        <w:spacing w:line="360" w:lineRule="exact"/>
        <w:rPr>
          <w:sz w:val="28"/>
          <w:szCs w:val="28"/>
          <w:lang w:val="cs-CZ"/>
        </w:rPr>
      </w:pPr>
    </w:p>
    <w:p w:rsidR="00366A77" w:rsidRDefault="001A79CD" w:rsidP="001D5CD3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33.2pt;margin-top:14.5pt;width:54.7pt;height:62.95pt;z-index:40">
            <v:imagedata r:id="rId8" o:title=""/>
          </v:shape>
        </w:pict>
      </w:r>
      <w:r>
        <w:rPr>
          <w:noProof/>
          <w:lang w:val="cs-CZ"/>
        </w:rPr>
        <w:pict>
          <v:shape id="_x0000_s1039" type="#_x0000_t75" style="position:absolute;margin-left:342pt;margin-top:17.35pt;width:82.65pt;height:57.1pt;z-index:36">
            <v:imagedata r:id="rId9" o:title=""/>
          </v:shape>
        </w:pict>
      </w:r>
      <w:r>
        <w:rPr>
          <w:noProof/>
          <w:lang w:val="cs-CZ"/>
        </w:rPr>
        <w:pict>
          <v:shape id="_x0000_s1040" type="#_x0000_t75" style="position:absolute;margin-left:293.55pt;margin-top:17.35pt;width:38.9pt;height:64.5pt;z-index:35">
            <v:imagedata r:id="rId10" o:title=""/>
          </v:shape>
        </w:pict>
      </w:r>
      <w:r>
        <w:rPr>
          <w:noProof/>
          <w:lang w:val="cs-CZ"/>
        </w:rPr>
        <w:pict>
          <v:shape id="_x0000_s1041" type="#_x0000_t75" style="position:absolute;margin-left:182.4pt;margin-top:17.35pt;width:43.85pt;height:65.55pt;z-index:32">
            <v:imagedata r:id="rId11" o:title=""/>
          </v:shape>
        </w:pict>
      </w:r>
      <w:r>
        <w:rPr>
          <w:noProof/>
          <w:lang w:val="cs-CZ"/>
        </w:rPr>
        <w:pict>
          <v:shape id="_x0000_s1042" type="#_x0000_t75" style="position:absolute;margin-left:65.55pt;margin-top:14.5pt;width:37.15pt;height:63.65pt;z-index:31">
            <v:imagedata r:id="rId12" o:title=""/>
          </v:shape>
        </w:pict>
      </w:r>
      <w:r>
        <w:rPr>
          <w:noProof/>
          <w:lang w:val="cs-CZ"/>
        </w:rPr>
        <w:pict>
          <v:line id="_x0000_s1043" style="position:absolute;z-index:30" from="2.85pt,11.6pt" to="493.05pt,11.6pt"/>
        </w:pict>
      </w:r>
    </w:p>
    <w:p w:rsidR="00366A77" w:rsidRDefault="001A79CD" w:rsidP="001D5CD3">
      <w:pPr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44" type="#_x0000_t75" style="position:absolute;margin-left:5.7pt;margin-top:7.9pt;width:61.35pt;height:49.55pt;z-index:37">
            <v:imagedata r:id="rId13" o:title=""/>
          </v:shape>
        </w:pict>
      </w:r>
      <w:r>
        <w:rPr>
          <w:noProof/>
          <w:lang w:val="cs-CZ"/>
        </w:rPr>
        <w:pict>
          <v:shape id="_x0000_s1045" type="#_x0000_t75" style="position:absolute;margin-left:188.1pt;margin-top:25pt;width:14.25pt;height:12.65pt;z-index:33">
            <v:imagedata r:id="rId14" o:title=""/>
          </v:shape>
        </w:pict>
      </w:r>
      <w:r>
        <w:rPr>
          <w:noProof/>
          <w:lang w:val="cs-CZ"/>
        </w:rPr>
        <w:pict>
          <v:shape id="_x0000_s1046" type="#_x0000_t75" style="position:absolute;margin-left:242.25pt;margin-top:7.9pt;width:37.75pt;height:47.15pt;z-index:34">
            <v:imagedata r:id="rId15" o:title=""/>
          </v:shape>
        </w:pict>
      </w:r>
      <w:r>
        <w:rPr>
          <w:noProof/>
          <w:lang w:val="cs-CZ"/>
        </w:rPr>
        <w:pict>
          <v:shape id="_x0000_s1047" type="#_x0000_t75" style="position:absolute;margin-left:114pt;margin-top:2.2pt;width:50.45pt;height:56.2pt;z-index:22">
            <v:imagedata r:id="rId16" o:title=""/>
          </v:shape>
        </w:pict>
      </w: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Default="00366A77" w:rsidP="001D5CD3">
      <w:pPr>
        <w:rPr>
          <w:sz w:val="28"/>
          <w:szCs w:val="28"/>
          <w:lang w:val="cs-CZ"/>
        </w:rPr>
      </w:pPr>
      <w:r w:rsidRPr="00CA338A">
        <w:rPr>
          <w:sz w:val="28"/>
          <w:szCs w:val="28"/>
          <w:lang w:val="cs-CZ"/>
        </w:rPr>
        <w:br w:type="page"/>
      </w:r>
      <w:r w:rsidRPr="001366EE">
        <w:rPr>
          <w:sz w:val="28"/>
          <w:szCs w:val="28"/>
          <w:lang w:val="cs-CZ"/>
        </w:rPr>
        <w:lastRenderedPageBreak/>
        <w:t>Vy</w:t>
      </w:r>
      <w:r>
        <w:rPr>
          <w:sz w:val="28"/>
          <w:szCs w:val="28"/>
          <w:lang w:val="cs-CZ"/>
        </w:rPr>
        <w:t>lušti křížovku:</w:t>
      </w:r>
    </w:p>
    <w:p w:rsidR="00366A77" w:rsidRPr="001366EE" w:rsidRDefault="00366A77" w:rsidP="001D5CD3">
      <w:pPr>
        <w:rPr>
          <w:sz w:val="28"/>
          <w:szCs w:val="28"/>
          <w:lang w:val="cs-CZ"/>
        </w:rPr>
      </w:pPr>
    </w:p>
    <w:tbl>
      <w:tblPr>
        <w:tblpPr w:leftFromText="141" w:rightFromText="141" w:vertAnchor="text" w:horzAnchor="margin" w:tblpXSpec="center" w:tblpY="1"/>
        <w:tblW w:w="7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77"/>
      </w:tblGrid>
      <w:tr w:rsidR="00366A77" w:rsidRPr="00D42B51" w:rsidTr="00A37CFA">
        <w:trPr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59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37530D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37530D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1. 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6. 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</w:t>
      </w:r>
    </w:p>
    <w:p w:rsidR="00366A77" w:rsidRDefault="00366A77" w:rsidP="001D5CD3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8. </w:t>
      </w:r>
    </w:p>
    <w:p w:rsidR="00366A77" w:rsidRDefault="001A79CD" w:rsidP="001D5CD3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48" type="#_x0000_t75" style="position:absolute;margin-left:310.65pt;margin-top:10.15pt;width:177.75pt;height:178.5pt;z-index:21">
            <v:imagedata r:id="rId17" o:title=""/>
          </v:shape>
        </w:pict>
      </w:r>
      <w:r w:rsidR="00366A77">
        <w:rPr>
          <w:sz w:val="28"/>
          <w:szCs w:val="28"/>
          <w:lang w:val="cs-CZ"/>
        </w:rPr>
        <w:t>Legenda:</w:t>
      </w:r>
    </w:p>
    <w:p w:rsidR="00366A77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Zdroj živin pro živočichy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 xml:space="preserve">Klima 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 xml:space="preserve">Změna genetické informace 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Na Zemi jsou rozdílné podnebné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Fyzikální veličina (jednotka °C)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Výška terénu se označuje jako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Vesmírné těleso – zdroj tepla a světla pro Zemi</w:t>
      </w:r>
    </w:p>
    <w:p w:rsidR="00366A77" w:rsidRPr="00E61CE5" w:rsidRDefault="00366A77" w:rsidP="001D5CD3">
      <w:pPr>
        <w:numPr>
          <w:ilvl w:val="0"/>
          <w:numId w:val="14"/>
        </w:numPr>
        <w:spacing w:line="360" w:lineRule="auto"/>
        <w:ind w:left="714" w:hanging="357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Zajišťují podobnost potomků</w:t>
      </w:r>
    </w:p>
    <w:p w:rsidR="00366A77" w:rsidRDefault="00366A77" w:rsidP="001D5CD3">
      <w:pPr>
        <w:rPr>
          <w:sz w:val="28"/>
          <w:szCs w:val="28"/>
          <w:lang w:val="cs-CZ"/>
        </w:rPr>
      </w:pPr>
    </w:p>
    <w:p w:rsidR="00366A77" w:rsidRDefault="00366A77" w:rsidP="001D5CD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Tajenka:  Přizpůsobivost živých organismů prostředí se nazývá __________ .</w:t>
      </w:r>
    </w:p>
    <w:p w:rsidR="00366A77" w:rsidRDefault="00366A77" w:rsidP="001366E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  <w:r w:rsidR="001A79CD">
        <w:rPr>
          <w:noProof/>
          <w:lang w:val="cs-CZ"/>
        </w:rPr>
        <w:lastRenderedPageBreak/>
        <w:pict>
          <v:oval id="_x0000_s1049" style="position:absolute;margin-left:356.25pt;margin-top:-7.85pt;width:94.05pt;height:94.05pt;z-index:41">
            <v:textbox style="mso-next-textbox:#_x0000_s1049">
              <w:txbxContent>
                <w:p w:rsidR="00366A77" w:rsidRPr="0037530D" w:rsidRDefault="00366A77" w:rsidP="001832D3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>
                    <w:rPr>
                      <w:lang w:val="cs-CZ"/>
                    </w:rPr>
                    <w:t xml:space="preserve">  </w:t>
                  </w: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B  Z  Ř      </w:t>
                  </w:r>
                </w:p>
                <w:p w:rsidR="00366A77" w:rsidRPr="0037530D" w:rsidRDefault="00366A77" w:rsidP="001832D3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O  I  Ů    </w:t>
                  </w:r>
                </w:p>
                <w:p w:rsidR="00366A77" w:rsidRDefault="00366A77" w:rsidP="001832D3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P  I   S 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 </w:t>
                  </w:r>
                </w:p>
                <w:p w:rsidR="00366A77" w:rsidRPr="0037530D" w:rsidRDefault="00366A77" w:rsidP="001832D3">
                  <w:pPr>
                    <w:rPr>
                      <w:b/>
                      <w:bCs/>
                      <w:i/>
                      <w:iCs/>
                      <w:lang w:val="cs-CZ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 xml:space="preserve">    </w:t>
                  </w:r>
                  <w:r w:rsidRPr="0037530D">
                    <w:rPr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>P T</w:t>
                  </w:r>
                </w:p>
                <w:p w:rsidR="00366A77" w:rsidRPr="001D5CD3" w:rsidRDefault="00366A77" w:rsidP="001832D3">
                  <w:pPr>
                    <w:rPr>
                      <w:lang w:val="cs-CZ"/>
                    </w:rPr>
                  </w:pPr>
                  <w:r w:rsidRPr="0037530D">
                    <w:rPr>
                      <w:b/>
                      <w:bCs/>
                      <w:i/>
                      <w:iCs/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ab/>
                    <w:t xml:space="preserve"> </w:t>
                  </w:r>
                </w:p>
              </w:txbxContent>
            </v:textbox>
          </v:oval>
        </w:pict>
      </w:r>
      <w:r w:rsidRPr="00CA338A">
        <w:rPr>
          <w:sz w:val="28"/>
          <w:szCs w:val="28"/>
          <w:lang w:val="cs-CZ"/>
        </w:rPr>
        <w:t xml:space="preserve">Aby živočichové a rostliny mohli v určitém prostředí žít, </w:t>
      </w:r>
    </w:p>
    <w:tbl>
      <w:tblPr>
        <w:tblpPr w:leftFromText="141" w:rightFromText="141" w:vertAnchor="text" w:horzAnchor="page" w:tblpX="2794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71766" w:rsidTr="00471766">
        <w:trPr>
          <w:trHeight w:val="503"/>
        </w:trPr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P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Ř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Z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P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Ů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S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O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B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I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66A77" w:rsidRPr="00471766" w:rsidRDefault="00366A77" w:rsidP="00471766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471766">
              <w:rPr>
                <w:color w:val="FF0000"/>
                <w:sz w:val="28"/>
                <w:szCs w:val="28"/>
                <w:lang w:val="cs-CZ"/>
              </w:rPr>
              <w:t>T</w:t>
            </w:r>
          </w:p>
        </w:tc>
      </w:tr>
    </w:tbl>
    <w:p w:rsidR="00366A77" w:rsidRDefault="00366A77" w:rsidP="001366EE">
      <w:pPr>
        <w:rPr>
          <w:sz w:val="28"/>
          <w:szCs w:val="28"/>
          <w:lang w:val="cs-CZ"/>
        </w:rPr>
      </w:pPr>
      <w:r w:rsidRPr="00CA338A">
        <w:rPr>
          <w:sz w:val="28"/>
          <w:szCs w:val="28"/>
          <w:lang w:val="cs-CZ"/>
        </w:rPr>
        <w:t>musí se</w:t>
      </w: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           </w:t>
      </w:r>
      <w:r w:rsidRPr="00CA338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                            . </w:t>
      </w:r>
    </w:p>
    <w:p w:rsidR="00366A77" w:rsidRDefault="00366A77" w:rsidP="001366EE">
      <w:pPr>
        <w:rPr>
          <w:sz w:val="28"/>
          <w:szCs w:val="28"/>
          <w:lang w:val="cs-CZ"/>
        </w:rPr>
      </w:pPr>
    </w:p>
    <w:p w:rsidR="00366A77" w:rsidRDefault="00366A77" w:rsidP="001366EE">
      <w:pPr>
        <w:rPr>
          <w:sz w:val="28"/>
          <w:szCs w:val="28"/>
          <w:lang w:val="cs-CZ"/>
        </w:rPr>
      </w:pPr>
    </w:p>
    <w:p w:rsidR="00366A77" w:rsidRPr="00FF59F9" w:rsidRDefault="00366A77" w:rsidP="001366EE">
      <w:pPr>
        <w:rPr>
          <w:b/>
          <w:bCs/>
          <w:sz w:val="28"/>
          <w:szCs w:val="28"/>
          <w:lang w:val="cs-CZ"/>
        </w:rPr>
      </w:pPr>
      <w:r w:rsidRPr="00FF59F9">
        <w:rPr>
          <w:b/>
          <w:bCs/>
          <w:sz w:val="28"/>
          <w:szCs w:val="28"/>
          <w:lang w:val="cs-CZ"/>
        </w:rPr>
        <w:t>Rozhodni a zdůvodni:</w:t>
      </w:r>
    </w:p>
    <w:p w:rsidR="00366A77" w:rsidRDefault="00366A77" w:rsidP="001366EE">
      <w:pPr>
        <w:rPr>
          <w:sz w:val="28"/>
          <w:szCs w:val="28"/>
          <w:lang w:val="cs-CZ"/>
        </w:rPr>
      </w:pP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1. Květy rostlin mají výrazné barvy, aby byly opylovány.            </w:t>
      </w:r>
      <w:r>
        <w:rPr>
          <w:sz w:val="28"/>
          <w:szCs w:val="28"/>
          <w:lang w:val="cs-CZ"/>
        </w:rPr>
        <w:tab/>
      </w:r>
      <w:r w:rsidRPr="0037530D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 </w:t>
      </w:r>
    </w:p>
    <w:p w:rsidR="00366A77" w:rsidRPr="0037530D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</w:t>
      </w:r>
      <w:r w:rsidRPr="0037530D">
        <w:rPr>
          <w:color w:val="FF0000"/>
          <w:sz w:val="28"/>
          <w:szCs w:val="28"/>
          <w:lang w:val="cs-CZ"/>
        </w:rPr>
        <w:t>Svou barvou přitahují hmyz a jiné opylovače.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0" style="position:absolute;z-index:7" from="2.85pt,7.7pt" to="493.05pt,7.7pt"/>
        </w:pict>
      </w: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Rostliny v pouštích mají velké listy.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</w:t>
      </w:r>
      <w:r w:rsidRPr="0037530D">
        <w:rPr>
          <w:color w:val="FF0000"/>
          <w:sz w:val="28"/>
          <w:szCs w:val="28"/>
          <w:lang w:val="cs-CZ"/>
        </w:rPr>
        <w:t>NE</w:t>
      </w:r>
    </w:p>
    <w:p w:rsidR="00366A77" w:rsidRPr="0037530D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37530D">
        <w:rPr>
          <w:color w:val="FF0000"/>
          <w:sz w:val="28"/>
          <w:szCs w:val="28"/>
          <w:lang w:val="cs-CZ"/>
        </w:rPr>
        <w:t>Listy by způsobovaly velké vypařování vody, rostliny v poušti musí vodou šetřit</w:t>
      </w:r>
      <w:r>
        <w:rPr>
          <w:color w:val="FF0000"/>
          <w:sz w:val="28"/>
          <w:szCs w:val="28"/>
          <w:lang w:val="cs-CZ"/>
        </w:rPr>
        <w:t>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1" style="position:absolute;z-index:6" from="0,7.85pt" to="490.2pt,7.85pt"/>
        </w:pict>
      </w: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Zvířata v teplých oblastech mají hustou srst.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</w:t>
      </w:r>
      <w:r w:rsidRPr="0037530D">
        <w:rPr>
          <w:color w:val="FF0000"/>
          <w:sz w:val="28"/>
          <w:szCs w:val="28"/>
          <w:lang w:val="cs-CZ"/>
        </w:rPr>
        <w:t>NE</w:t>
      </w:r>
    </w:p>
    <w:p w:rsidR="00366A77" w:rsidRPr="00815342" w:rsidRDefault="00366A77" w:rsidP="00F11335">
      <w:pPr>
        <w:spacing w:line="360" w:lineRule="exact"/>
        <w:rPr>
          <w:color w:val="FF0000"/>
          <w:sz w:val="26"/>
          <w:szCs w:val="26"/>
          <w:lang w:val="cs-CZ"/>
        </w:rPr>
      </w:pPr>
      <w:r w:rsidRPr="00815342">
        <w:rPr>
          <w:color w:val="FF0000"/>
          <w:sz w:val="26"/>
          <w:szCs w:val="26"/>
          <w:lang w:val="cs-CZ"/>
        </w:rPr>
        <w:t>Srst pouze chrání některé zvířata, není však příliš hustá, některá zvířata srst nemají.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2" style="position:absolute;z-index:8" from="0,10.85pt" to="490.2pt,10.85pt"/>
        </w:pict>
      </w: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Zvířata se často svým zabarvením snaží splynout s prostředím.</w:t>
      </w:r>
      <w:r>
        <w:rPr>
          <w:sz w:val="28"/>
          <w:szCs w:val="28"/>
          <w:lang w:val="cs-CZ"/>
        </w:rPr>
        <w:tab/>
      </w:r>
      <w:r w:rsidRPr="0037530D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366A77" w:rsidRPr="0037530D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37530D">
        <w:rPr>
          <w:color w:val="FF0000"/>
          <w:sz w:val="28"/>
          <w:szCs w:val="28"/>
          <w:lang w:val="cs-CZ"/>
        </w:rPr>
        <w:t>Chrání se tak před prozrazením (kořist a často i lovec).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3" style="position:absolute;z-index:9" from="2.85pt,8.15pt" to="493.05pt,8.15pt"/>
        </w:pict>
      </w:r>
    </w:p>
    <w:p w:rsidR="00366A77" w:rsidRPr="00CA338A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Rostliny svým vzrůstem reagují na teplo a světlo.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815342">
        <w:rPr>
          <w:color w:val="FF0000"/>
          <w:sz w:val="28"/>
          <w:szCs w:val="28"/>
          <w:lang w:val="cs-CZ"/>
        </w:rPr>
        <w:t xml:space="preserve">ANO </w:t>
      </w:r>
      <w:r>
        <w:rPr>
          <w:sz w:val="28"/>
          <w:szCs w:val="28"/>
          <w:lang w:val="cs-CZ"/>
        </w:rPr>
        <w:t>- NE</w:t>
      </w:r>
    </w:p>
    <w:p w:rsidR="00366A77" w:rsidRPr="00815342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815342">
        <w:rPr>
          <w:color w:val="FF0000"/>
          <w:sz w:val="28"/>
          <w:szCs w:val="28"/>
          <w:lang w:val="cs-CZ"/>
        </w:rPr>
        <w:t>Když je teplo a světlo, bujně rostou.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4" style="position:absolute;z-index:10" from="0,8.3pt" to="490.2pt,8.3pt"/>
        </w:pict>
      </w: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6. Papoušci mají výrazné barvy, aby splynuli s prostředím.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815342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366A77" w:rsidRPr="00815342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815342">
        <w:rPr>
          <w:color w:val="FF0000"/>
          <w:sz w:val="28"/>
          <w:szCs w:val="28"/>
          <w:lang w:val="cs-CZ"/>
        </w:rPr>
        <w:t>Žijí v tropických oblastech, kde je mnoho barevných květů.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5" style="position:absolute;z-index:11" from="2.85pt,8.45pt" to="493.05pt,8.45pt"/>
        </w:pict>
      </w:r>
    </w:p>
    <w:p w:rsidR="00366A77" w:rsidRPr="00815342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Rostliny v mírném pásu jsou celoročně zelené.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</w:t>
      </w:r>
      <w:r w:rsidRPr="00815342">
        <w:rPr>
          <w:color w:val="FF0000"/>
          <w:sz w:val="28"/>
          <w:szCs w:val="28"/>
          <w:lang w:val="cs-CZ"/>
        </w:rPr>
        <w:t xml:space="preserve">NE </w:t>
      </w:r>
    </w:p>
    <w:p w:rsidR="00366A77" w:rsidRPr="00815342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815342">
        <w:rPr>
          <w:color w:val="FF0000"/>
          <w:sz w:val="28"/>
          <w:szCs w:val="28"/>
          <w:lang w:val="cs-CZ"/>
        </w:rPr>
        <w:t>Rostliny musí přežít i zimní období vegetačním klidem.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line id="_x0000_s1056" style="position:absolute;z-index:12" from="0,11.45pt" to="490.2pt,11.45pt"/>
        </w:pict>
      </w:r>
    </w:p>
    <w:p w:rsidR="00366A77" w:rsidRDefault="00366A77" w:rsidP="00F11335">
      <w:pPr>
        <w:spacing w:line="360" w:lineRule="exac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8. Některé druhy rostlin jsou rozšířené i ve více podnebných </w:t>
      </w:r>
      <w:proofErr w:type="spellStart"/>
      <w:r>
        <w:rPr>
          <w:sz w:val="28"/>
          <w:szCs w:val="28"/>
          <w:lang w:val="cs-CZ"/>
        </w:rPr>
        <w:t>pásech.</w:t>
      </w:r>
      <w:r w:rsidRPr="00815342">
        <w:rPr>
          <w:color w:val="FF0000"/>
          <w:sz w:val="28"/>
          <w:szCs w:val="28"/>
          <w:lang w:val="cs-CZ"/>
        </w:rPr>
        <w:t>ANO</w:t>
      </w:r>
      <w:proofErr w:type="spellEnd"/>
      <w:r>
        <w:rPr>
          <w:sz w:val="28"/>
          <w:szCs w:val="28"/>
          <w:lang w:val="cs-CZ"/>
        </w:rPr>
        <w:t xml:space="preserve"> - NE</w:t>
      </w:r>
    </w:p>
    <w:p w:rsidR="00366A77" w:rsidRPr="00815342" w:rsidRDefault="00366A77" w:rsidP="00F11335">
      <w:pPr>
        <w:spacing w:line="360" w:lineRule="exact"/>
        <w:rPr>
          <w:color w:val="FF0000"/>
          <w:sz w:val="28"/>
          <w:szCs w:val="28"/>
          <w:lang w:val="cs-CZ"/>
        </w:rPr>
      </w:pPr>
      <w:r w:rsidRPr="00815342">
        <w:rPr>
          <w:color w:val="FF0000"/>
          <w:sz w:val="28"/>
          <w:szCs w:val="28"/>
          <w:lang w:val="cs-CZ"/>
        </w:rPr>
        <w:t>Například borovice roste v několika pásmech, je přizpůsobena svým vzrůstem.</w:t>
      </w:r>
    </w:p>
    <w:p w:rsidR="00366A77" w:rsidRDefault="001A79CD" w:rsidP="00F11335">
      <w:pPr>
        <w:spacing w:line="360" w:lineRule="exact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57" type="#_x0000_t75" style="position:absolute;margin-left:430.35pt;margin-top:17.35pt;width:54.7pt;height:62.95pt;z-index:39">
            <v:imagedata r:id="rId8" o:title=""/>
          </v:shape>
        </w:pict>
      </w:r>
      <w:r>
        <w:rPr>
          <w:noProof/>
          <w:lang w:val="cs-CZ"/>
        </w:rPr>
        <w:pict>
          <v:shape id="_x0000_s1058" type="#_x0000_t75" style="position:absolute;margin-left:342pt;margin-top:17.35pt;width:82.65pt;height:57.1pt;z-index:19">
            <v:imagedata r:id="rId9" o:title=""/>
          </v:shape>
        </w:pict>
      </w:r>
      <w:r>
        <w:rPr>
          <w:noProof/>
          <w:lang w:val="cs-CZ"/>
        </w:rPr>
        <w:pict>
          <v:shape id="_x0000_s1059" type="#_x0000_t75" style="position:absolute;margin-left:293.55pt;margin-top:17.35pt;width:38.9pt;height:64.5pt;z-index:18">
            <v:imagedata r:id="rId10" o:title=""/>
          </v:shape>
        </w:pict>
      </w:r>
      <w:r>
        <w:rPr>
          <w:noProof/>
          <w:lang w:val="cs-CZ"/>
        </w:rPr>
        <w:pict>
          <v:shape id="_x0000_s1060" type="#_x0000_t75" style="position:absolute;margin-left:182.4pt;margin-top:17.35pt;width:43.85pt;height:65.55pt;z-index:15">
            <v:imagedata r:id="rId11" o:title=""/>
          </v:shape>
        </w:pict>
      </w:r>
      <w:r>
        <w:rPr>
          <w:noProof/>
          <w:lang w:val="cs-CZ"/>
        </w:rPr>
        <w:pict>
          <v:shape id="_x0000_s1061" type="#_x0000_t75" style="position:absolute;margin-left:65.55pt;margin-top:14.5pt;width:37.15pt;height:63.65pt;z-index:14">
            <v:imagedata r:id="rId12" o:title=""/>
          </v:shape>
        </w:pict>
      </w:r>
      <w:r>
        <w:rPr>
          <w:noProof/>
          <w:lang w:val="cs-CZ"/>
        </w:rPr>
        <w:pict>
          <v:line id="_x0000_s1062" style="position:absolute;z-index:13" from="2.85pt,11.6pt" to="493.05pt,11.6pt"/>
        </w:pict>
      </w:r>
    </w:p>
    <w:p w:rsidR="00366A77" w:rsidRPr="00815342" w:rsidRDefault="001A79CD" w:rsidP="001366EE">
      <w:pPr>
        <w:rPr>
          <w:color w:val="FF0000"/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63" type="#_x0000_t75" style="position:absolute;margin-left:5.7pt;margin-top:7.9pt;width:61.35pt;height:49.55pt;z-index:20">
            <v:imagedata r:id="rId13" o:title=""/>
          </v:shape>
        </w:pict>
      </w:r>
      <w:r>
        <w:rPr>
          <w:noProof/>
          <w:lang w:val="cs-CZ"/>
        </w:rPr>
        <w:pict>
          <v:shape id="_x0000_s1064" type="#_x0000_t75" style="position:absolute;margin-left:188.1pt;margin-top:25pt;width:14.25pt;height:12.65pt;z-index:16">
            <v:imagedata r:id="rId14" o:title=""/>
          </v:shape>
        </w:pict>
      </w:r>
      <w:r>
        <w:rPr>
          <w:noProof/>
          <w:lang w:val="cs-CZ"/>
        </w:rPr>
        <w:pict>
          <v:shape id="_x0000_s1065" type="#_x0000_t75" style="position:absolute;margin-left:242.25pt;margin-top:7.9pt;width:37.75pt;height:47.15pt;z-index:17">
            <v:imagedata r:id="rId15" o:title=""/>
          </v:shape>
        </w:pict>
      </w:r>
      <w:r>
        <w:rPr>
          <w:noProof/>
          <w:lang w:val="cs-CZ"/>
        </w:rPr>
        <w:pict>
          <v:shape id="_x0000_s1066" type="#_x0000_t75" style="position:absolute;margin-left:114pt;margin-top:2.2pt;width:50.45pt;height:56.2pt;z-index:5">
            <v:imagedata r:id="rId16" o:title=""/>
          </v:shape>
        </w:pict>
      </w:r>
      <w:r w:rsidR="00366A77" w:rsidRPr="00815342">
        <w:rPr>
          <w:color w:val="FF0000"/>
          <w:sz w:val="28"/>
          <w:szCs w:val="28"/>
          <w:lang w:val="cs-CZ"/>
        </w:rPr>
        <w:t>4.               2.        1.              8.            7.            6.         3.                  5.</w:t>
      </w:r>
    </w:p>
    <w:p w:rsidR="00366A77" w:rsidRDefault="00366A77" w:rsidP="001366EE">
      <w:pPr>
        <w:rPr>
          <w:sz w:val="28"/>
          <w:szCs w:val="28"/>
          <w:lang w:val="cs-CZ"/>
        </w:rPr>
      </w:pPr>
    </w:p>
    <w:p w:rsidR="00366A77" w:rsidRDefault="00366A77" w:rsidP="001366EE">
      <w:pPr>
        <w:rPr>
          <w:sz w:val="28"/>
          <w:szCs w:val="28"/>
          <w:lang w:val="cs-CZ"/>
        </w:rPr>
      </w:pPr>
    </w:p>
    <w:p w:rsidR="00366A77" w:rsidRDefault="00366A77" w:rsidP="001366EE">
      <w:pPr>
        <w:rPr>
          <w:sz w:val="28"/>
          <w:szCs w:val="28"/>
          <w:lang w:val="cs-CZ"/>
        </w:rPr>
      </w:pPr>
      <w:r w:rsidRPr="00CA338A">
        <w:rPr>
          <w:sz w:val="28"/>
          <w:szCs w:val="28"/>
          <w:lang w:val="cs-CZ"/>
        </w:rPr>
        <w:br w:type="page"/>
      </w:r>
      <w:r w:rsidRPr="001366EE">
        <w:rPr>
          <w:sz w:val="28"/>
          <w:szCs w:val="28"/>
          <w:lang w:val="cs-CZ"/>
        </w:rPr>
        <w:lastRenderedPageBreak/>
        <w:t>Vy</w:t>
      </w:r>
      <w:r>
        <w:rPr>
          <w:sz w:val="28"/>
          <w:szCs w:val="28"/>
          <w:lang w:val="cs-CZ"/>
        </w:rPr>
        <w:t>lušti křížovku:</w:t>
      </w:r>
    </w:p>
    <w:p w:rsidR="00366A77" w:rsidRPr="001366EE" w:rsidRDefault="00366A77" w:rsidP="001366EE">
      <w:pPr>
        <w:rPr>
          <w:sz w:val="28"/>
          <w:szCs w:val="28"/>
          <w:lang w:val="cs-CZ"/>
        </w:rPr>
      </w:pPr>
    </w:p>
    <w:tbl>
      <w:tblPr>
        <w:tblpPr w:leftFromText="141" w:rightFromText="141" w:vertAnchor="text" w:horzAnchor="margin" w:tblpXSpec="center" w:tblpY="1"/>
        <w:tblW w:w="7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77"/>
      </w:tblGrid>
      <w:tr w:rsidR="00366A77" w:rsidRPr="00D42B51" w:rsidTr="00A37CFA">
        <w:trPr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P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O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R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A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V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P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O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Í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P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Y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P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O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  <w:r w:rsidRPr="001832D3">
              <w:rPr>
                <w:sz w:val="28"/>
                <w:szCs w:val="28"/>
                <w:lang w:val="cs-CZ"/>
              </w:rPr>
              <w:t>Á</w:t>
            </w:r>
          </w:p>
        </w:tc>
      </w:tr>
      <w:tr w:rsidR="00366A77" w:rsidRPr="00D42B51" w:rsidTr="00A37CFA">
        <w:trPr>
          <w:trHeight w:val="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U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366A77" w:rsidRPr="00D42B51" w:rsidTr="00A37CFA">
        <w:trPr>
          <w:trHeight w:val="59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G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E61CE5">
              <w:rPr>
                <w:color w:val="FF0000"/>
                <w:sz w:val="28"/>
                <w:szCs w:val="28"/>
                <w:lang w:val="cs-CZ"/>
              </w:rPr>
              <w:t>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N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  <w:r w:rsidRPr="00E61CE5">
              <w:rPr>
                <w:sz w:val="28"/>
                <w:szCs w:val="28"/>
                <w:lang w:val="cs-CZ"/>
              </w:rPr>
              <w:t>Y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E61CE5" w:rsidRDefault="00366A77" w:rsidP="00CA338A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6A77" w:rsidRPr="00D42B51" w:rsidRDefault="00366A77" w:rsidP="00CA338A">
            <w:pPr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1. 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6. 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</w:t>
      </w:r>
    </w:p>
    <w:p w:rsidR="00366A77" w:rsidRDefault="00366A77" w:rsidP="00CA338A">
      <w:pPr>
        <w:spacing w:line="480" w:lineRule="auto"/>
        <w:ind w:left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8. </w:t>
      </w:r>
    </w:p>
    <w:p w:rsidR="00366A77" w:rsidRDefault="001A79CD" w:rsidP="00CA338A">
      <w:pPr>
        <w:spacing w:line="360" w:lineRule="auto"/>
        <w:rPr>
          <w:sz w:val="28"/>
          <w:szCs w:val="28"/>
          <w:lang w:val="cs-CZ"/>
        </w:rPr>
      </w:pPr>
      <w:r>
        <w:rPr>
          <w:noProof/>
          <w:lang w:val="cs-CZ"/>
        </w:rPr>
        <w:pict>
          <v:shape id="_x0000_s1067" type="#_x0000_t75" style="position:absolute;margin-left:310.65pt;margin-top:10.15pt;width:177.75pt;height:178.5pt;z-index:4">
            <v:imagedata r:id="rId17" o:title=""/>
          </v:shape>
        </w:pict>
      </w:r>
      <w:r w:rsidR="00366A77">
        <w:rPr>
          <w:sz w:val="28"/>
          <w:szCs w:val="28"/>
          <w:lang w:val="cs-CZ"/>
        </w:rPr>
        <w:t>Legenda:</w:t>
      </w:r>
    </w:p>
    <w:p w:rsidR="00366A77" w:rsidRDefault="00366A77" w:rsidP="00A37CFA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Zdroj živin pro živočichy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 xml:space="preserve">Klima 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 xml:space="preserve">Změna genetické informace 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Na Zemi jsou rozdílné podnebné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Fyzikální veličina (jednotka °C)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Výška terénu se označuje jako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Vesmírné těleso – zdroj tepla a světla pro Zemi</w:t>
      </w:r>
    </w:p>
    <w:p w:rsidR="00366A77" w:rsidRPr="00E61CE5" w:rsidRDefault="00366A77" w:rsidP="00E61CE5">
      <w:pPr>
        <w:numPr>
          <w:ilvl w:val="0"/>
          <w:numId w:val="16"/>
        </w:numPr>
        <w:spacing w:line="360" w:lineRule="auto"/>
        <w:rPr>
          <w:sz w:val="28"/>
          <w:szCs w:val="28"/>
          <w:lang w:val="cs-CZ"/>
        </w:rPr>
      </w:pPr>
      <w:r w:rsidRPr="00E61CE5">
        <w:rPr>
          <w:sz w:val="28"/>
          <w:szCs w:val="28"/>
          <w:lang w:val="cs-CZ"/>
        </w:rPr>
        <w:t>Zajišťují podobnost potomků</w:t>
      </w:r>
    </w:p>
    <w:p w:rsidR="00366A77" w:rsidRDefault="00366A77" w:rsidP="00CA338A">
      <w:pPr>
        <w:rPr>
          <w:sz w:val="28"/>
          <w:szCs w:val="28"/>
          <w:lang w:val="cs-CZ"/>
        </w:rPr>
      </w:pPr>
    </w:p>
    <w:p w:rsidR="00366A77" w:rsidRDefault="00366A77" w:rsidP="00CA338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Tajenka:  Přizpůsobivost živých organismů prostředí se nazývá </w:t>
      </w:r>
      <w:r w:rsidRPr="00CA338A">
        <w:rPr>
          <w:color w:val="FF0000"/>
          <w:sz w:val="28"/>
          <w:szCs w:val="28"/>
          <w:u w:val="single"/>
          <w:lang w:val="cs-CZ"/>
        </w:rPr>
        <w:t>adaptace</w:t>
      </w:r>
      <w:r>
        <w:rPr>
          <w:sz w:val="28"/>
          <w:szCs w:val="28"/>
          <w:lang w:val="cs-CZ"/>
        </w:rPr>
        <w:t xml:space="preserve">. </w:t>
      </w:r>
    </w:p>
    <w:p w:rsidR="00366A77" w:rsidRPr="001366EE" w:rsidRDefault="00366A77" w:rsidP="001366EE">
      <w:pPr>
        <w:ind w:left="360"/>
        <w:rPr>
          <w:sz w:val="28"/>
          <w:szCs w:val="28"/>
          <w:lang w:val="cs-CZ"/>
        </w:rPr>
      </w:pPr>
    </w:p>
    <w:p w:rsidR="00366A77" w:rsidRPr="00E21F4E" w:rsidRDefault="00366A77" w:rsidP="007B42BA">
      <w:pPr>
        <w:rPr>
          <w:b/>
          <w:bCs/>
          <w:lang w:val="pl-PL"/>
        </w:rPr>
      </w:pPr>
      <w:r>
        <w:rPr>
          <w:b/>
          <w:bCs/>
          <w:lang w:val="pl-PL"/>
        </w:rPr>
        <w:br w:type="page"/>
      </w:r>
      <w:r w:rsidRPr="00E21F4E">
        <w:rPr>
          <w:b/>
          <w:bCs/>
          <w:lang w:val="pl-PL"/>
        </w:rPr>
        <w:lastRenderedPageBreak/>
        <w:t>Zdroj:</w:t>
      </w:r>
    </w:p>
    <w:p w:rsidR="00366A77" w:rsidRDefault="00366A77" w:rsidP="00FE63E4">
      <w:pPr>
        <w:spacing w:line="255" w:lineRule="atLeast"/>
        <w:rPr>
          <w:lang w:val="cs-CZ"/>
        </w:rPr>
      </w:pPr>
      <w:r w:rsidRPr="00FE63E4">
        <w:rPr>
          <w:lang w:val="cs-CZ"/>
        </w:rPr>
        <w:t xml:space="preserve">MATYÁŠEK, Jiří, Věra ŠTIKOVÁ a Josef TRNA. </w:t>
      </w:r>
      <w:r w:rsidRPr="00FE63E4">
        <w:rPr>
          <w:i/>
          <w:iCs/>
          <w:lang w:val="cs-CZ"/>
        </w:rPr>
        <w:t>Přírodověda 5: člověk a jeho svět</w:t>
      </w:r>
      <w:r w:rsidRPr="00FE63E4">
        <w:rPr>
          <w:lang w:val="cs-CZ"/>
        </w:rPr>
        <w:t xml:space="preserve">. [3. vyd.]. Brno: Nová škola, 2011, 2 sv. Duhová řada. ISBN 978-80-7289-313-3. </w:t>
      </w:r>
    </w:p>
    <w:p w:rsidR="00366A77" w:rsidRDefault="00366A77" w:rsidP="00FE63E4">
      <w:pPr>
        <w:spacing w:line="255" w:lineRule="atLeast"/>
        <w:rPr>
          <w:lang w:val="cs-CZ"/>
        </w:rPr>
      </w:pPr>
    </w:p>
    <w:p w:rsidR="00366A77" w:rsidRPr="00B62CF6" w:rsidRDefault="00366A77" w:rsidP="00D9720E">
      <w:pPr>
        <w:rPr>
          <w:lang w:val="cs-CZ"/>
        </w:rPr>
      </w:pPr>
      <w:r w:rsidRPr="00B62CF6">
        <w:rPr>
          <w:lang w:val="cs-CZ"/>
        </w:rPr>
        <w:t xml:space="preserve">HEJNÝ, Milan. </w:t>
      </w:r>
      <w:r w:rsidRPr="00B62CF6">
        <w:rPr>
          <w:i/>
          <w:iCs/>
          <w:lang w:val="cs-CZ"/>
        </w:rPr>
        <w:t>Matematické a přírodovědné úlohy pro první stupeň základního vzdělávání: náměty pro rozvoj kompetencí žáků na základě zjištění výzkumu TIMSS 2007</w:t>
      </w:r>
      <w:r w:rsidRPr="00B62CF6">
        <w:rPr>
          <w:lang w:val="cs-CZ"/>
        </w:rPr>
        <w:t>. 1. vyd. Praha: Ústav pro informace ve vzdělávání, 2011, 115 s. ISBN 978-80-211-0611-6.</w:t>
      </w:r>
    </w:p>
    <w:p w:rsidR="00366A77" w:rsidRPr="00FE63E4" w:rsidRDefault="00366A77" w:rsidP="00FE63E4">
      <w:pPr>
        <w:spacing w:line="255" w:lineRule="atLeast"/>
        <w:rPr>
          <w:lang w:val="cs-CZ"/>
        </w:rPr>
      </w:pPr>
    </w:p>
    <w:p w:rsidR="00366A77" w:rsidRPr="0065775E" w:rsidRDefault="001A79CD" w:rsidP="0065775E">
      <w:pPr>
        <w:rPr>
          <w:lang w:val="cs-CZ"/>
        </w:rPr>
      </w:pPr>
      <w:hyperlink r:id="rId18" w:history="1">
        <w:r w:rsidR="00366A77" w:rsidRPr="0065775E">
          <w:rPr>
            <w:lang w:val="cs-CZ"/>
          </w:rPr>
          <w:t>www.office.microsoft.com</w:t>
        </w:r>
      </w:hyperlink>
    </w:p>
    <w:p w:rsidR="00366A77" w:rsidRPr="00B62CF6" w:rsidRDefault="00366A77" w:rsidP="00254B3E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366A77" w:rsidP="001D5CD3">
      <w:pPr>
        <w:rPr>
          <w:lang w:val="cs-CZ"/>
        </w:rPr>
      </w:pPr>
    </w:p>
    <w:p w:rsidR="00366A77" w:rsidRPr="001D5CD3" w:rsidRDefault="001A79CD" w:rsidP="001D5CD3">
      <w:pPr>
        <w:rPr>
          <w:lang w:val="cs-CZ"/>
        </w:rPr>
      </w:pPr>
      <w:r>
        <w:rPr>
          <w:lang w:val="cs-CZ"/>
        </w:rPr>
      </w:r>
      <w:r>
        <w:rPr>
          <w:lang w:val="cs-CZ"/>
        </w:rPr>
        <w:pict>
          <v:group id="_x0000_s1068" editas="canvas" style="width:487.35pt;height:290.75pt;mso-position-horizontal-relative:char;mso-position-vertical-relative:line" coordorigin="2313,8590" coordsize="7182,4276">
            <o:lock v:ext="edit" aspectratio="t"/>
            <v:shape id="_x0000_s1069" type="#_x0000_t75" style="position:absolute;left:2313;top:8590;width:7182;height:4276" o:preferrelative="f">
              <v:fill o:detectmouseclick="t"/>
              <v:path o:extrusionok="t" o:connecttype="none"/>
              <o:lock v:ext="edit" text="t"/>
            </v:shape>
            <v:oval id="_x0000_s1070" style="position:absolute;left:4035;top:9470;width:3318;height:3396">
              <v:textbox>
                <w:txbxContent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>
                      <w:rPr>
                        <w:lang w:val="cs-CZ"/>
                      </w:rPr>
                      <w:tab/>
                      <w:t xml:space="preserve">   </w:t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>B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Z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 xml:space="preserve">      Ř</w:t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O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I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Ů</w:t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P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 xml:space="preserve">    I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S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 xml:space="preserve">         P</w:t>
                    </w:r>
                  </w:p>
                  <w:p w:rsidR="00366A77" w:rsidRPr="0037530D" w:rsidRDefault="00366A77">
                    <w:pPr>
                      <w:rPr>
                        <w:sz w:val="28"/>
                        <w:szCs w:val="28"/>
                        <w:lang w:val="cs-CZ"/>
                      </w:rPr>
                    </w:pP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</w:r>
                    <w:r w:rsidRPr="0037530D">
                      <w:rPr>
                        <w:sz w:val="28"/>
                        <w:szCs w:val="28"/>
                        <w:lang w:val="cs-CZ"/>
                      </w:rPr>
                      <w:tab/>
                      <w:t>T</w:t>
                    </w:r>
                  </w:p>
                  <w:p w:rsidR="00366A77" w:rsidRDefault="00366A77">
                    <w:pPr>
                      <w:rPr>
                        <w:lang w:val="cs-CZ"/>
                      </w:rPr>
                    </w:pPr>
                  </w:p>
                  <w:p w:rsidR="00366A77" w:rsidRPr="001D5CD3" w:rsidRDefault="00366A77">
                    <w:pPr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ab/>
                    </w:r>
                    <w:r>
                      <w:rPr>
                        <w:lang w:val="cs-CZ"/>
                      </w:rPr>
                      <w:tab/>
                    </w:r>
                    <w:r>
                      <w:rPr>
                        <w:lang w:val="cs-CZ"/>
                      </w:rPr>
                      <w:tab/>
                      <w:t xml:space="preserve"> </w:t>
                    </w:r>
                  </w:p>
                </w:txbxContent>
              </v:textbox>
            </v:oval>
            <w10:anchorlock/>
          </v:group>
        </w:pict>
      </w:r>
    </w:p>
    <w:p w:rsidR="00366A77" w:rsidRPr="001D5CD3" w:rsidRDefault="00366A77" w:rsidP="001D5CD3">
      <w:pPr>
        <w:tabs>
          <w:tab w:val="left" w:pos="3510"/>
        </w:tabs>
        <w:rPr>
          <w:lang w:val="cs-CZ"/>
        </w:rPr>
      </w:pPr>
      <w:r>
        <w:rPr>
          <w:lang w:val="cs-CZ"/>
        </w:rPr>
        <w:tab/>
      </w:r>
    </w:p>
    <w:sectPr w:rsidR="00366A77" w:rsidRPr="001D5CD3" w:rsidSect="0037530D">
      <w:headerReference w:type="default" r:id="rId19"/>
      <w:footerReference w:type="default" r:id="rId20"/>
      <w:type w:val="continuous"/>
      <w:pgSz w:w="11906" w:h="16838" w:code="9"/>
      <w:pgMar w:top="1417" w:right="962" w:bottom="1417" w:left="108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CD" w:rsidRDefault="001A79CD">
      <w:r>
        <w:separator/>
      </w:r>
    </w:p>
  </w:endnote>
  <w:endnote w:type="continuationSeparator" w:id="0">
    <w:p w:rsidR="001A79CD" w:rsidRDefault="001A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77" w:rsidRDefault="001A79CD" w:rsidP="00DB28D5">
    <w:pPr>
      <w:jc w:val="center"/>
      <w:rPr>
        <w:sz w:val="16"/>
        <w:szCs w:val="16"/>
        <w:lang w:val="cs-CZ"/>
      </w:rPr>
    </w:pPr>
    <w:r>
      <w:rPr>
        <w:noProof/>
        <w:lang w:val="cs-CZ"/>
      </w:rPr>
      <w:pict>
        <v:line id="Line 5" o:spid="_x0000_s2052" style="position:absolute;left:0;text-align:left;z-index:2;visibility:visible" from="6pt,3.25pt" to="450pt,3.25pt"/>
      </w:pict>
    </w:r>
  </w:p>
  <w:p w:rsidR="00366A77" w:rsidRDefault="00366A77" w:rsidP="00DB28D5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 xml:space="preserve">Autor: Mgr. </w:t>
    </w:r>
    <w:r>
      <w:rPr>
        <w:sz w:val="16"/>
        <w:szCs w:val="16"/>
        <w:lang w:val="cs-CZ"/>
      </w:rPr>
      <w:t>Kateřina Švecová</w:t>
    </w:r>
  </w:p>
  <w:p w:rsidR="00366A77" w:rsidRPr="00DB28D5" w:rsidRDefault="00366A77" w:rsidP="00DB28D5">
    <w:pPr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Š</w:t>
    </w:r>
    <w:r w:rsidRPr="00DB28D5">
      <w:rPr>
        <w:sz w:val="16"/>
        <w:szCs w:val="16"/>
        <w:lang w:val="cs-CZ"/>
      </w:rPr>
      <w:t xml:space="preserve">kola: Základní škola </w:t>
    </w:r>
    <w:r>
      <w:rPr>
        <w:sz w:val="16"/>
        <w:szCs w:val="16"/>
        <w:lang w:val="cs-CZ"/>
      </w:rPr>
      <w:t>Velehrad</w:t>
    </w:r>
    <w:r w:rsidRPr="00DB28D5">
      <w:rPr>
        <w:sz w:val="16"/>
        <w:szCs w:val="16"/>
        <w:lang w:val="cs-CZ"/>
      </w:rPr>
      <w:t xml:space="preserve">, okres </w:t>
    </w:r>
    <w:r>
      <w:rPr>
        <w:sz w:val="16"/>
        <w:szCs w:val="16"/>
        <w:lang w:val="cs-CZ"/>
      </w:rPr>
      <w:t>Uherské Hradiště, příspěvková organizace</w:t>
    </w:r>
  </w:p>
  <w:p w:rsidR="00366A77" w:rsidRPr="00DB28D5" w:rsidRDefault="00366A77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CD" w:rsidRDefault="001A79CD">
      <w:r>
        <w:separator/>
      </w:r>
    </w:p>
  </w:footnote>
  <w:footnote w:type="continuationSeparator" w:id="0">
    <w:p w:rsidR="001A79CD" w:rsidRDefault="001A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77" w:rsidRDefault="001A79CD" w:rsidP="00983CEC">
    <w:pPr>
      <w:pStyle w:val="Zhlav"/>
      <w:jc w:val="center"/>
    </w:pPr>
    <w:r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39.8pt;height:96pt;visibility:visible">
          <v:imagedata r:id="rId1" o:title=""/>
        </v:shape>
      </w:pict>
    </w:r>
  </w:p>
  <w:p w:rsidR="00366A77" w:rsidRDefault="00366A77" w:rsidP="002752FC">
    <w:pPr>
      <w:jc w:val="center"/>
      <w:rPr>
        <w:sz w:val="16"/>
        <w:szCs w:val="16"/>
        <w:lang w:val="cs-CZ"/>
      </w:rPr>
    </w:pPr>
  </w:p>
  <w:p w:rsidR="00366A77" w:rsidRPr="00DB28D5" w:rsidRDefault="00366A77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Registrační číslo projektu: CZ.1.07/1.1.38/02.0025</w:t>
    </w:r>
  </w:p>
  <w:p w:rsidR="00366A77" w:rsidRDefault="00366A77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66A77" w:rsidRPr="00323A6C" w:rsidRDefault="00366A77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366A77" w:rsidRPr="002752FC" w:rsidRDefault="00366A77" w:rsidP="002752FC">
    <w:pPr>
      <w:jc w:val="center"/>
      <w:rPr>
        <w:sz w:val="16"/>
        <w:szCs w:val="16"/>
        <w:lang w:val="cs-CZ"/>
      </w:rPr>
    </w:pPr>
  </w:p>
  <w:p w:rsidR="00366A77" w:rsidRPr="002752FC" w:rsidRDefault="001A79CD" w:rsidP="00983CEC">
    <w:pPr>
      <w:pStyle w:val="Zhlav"/>
      <w:jc w:val="center"/>
      <w:rPr>
        <w:lang w:val="cs-CZ"/>
      </w:rPr>
    </w:pPr>
    <w:r>
      <w:rPr>
        <w:noProof/>
        <w:lang w:val="cs-CZ"/>
      </w:rPr>
      <w:pict>
        <v:line id="Line 4" o:spid="_x0000_s2051" style="position:absolute;left:0;text-align:left;z-index:1;visibility:visible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60"/>
    <w:multiLevelType w:val="hybridMultilevel"/>
    <w:tmpl w:val="C5C0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C4567"/>
    <w:multiLevelType w:val="hybridMultilevel"/>
    <w:tmpl w:val="464E7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014BB"/>
    <w:multiLevelType w:val="hybridMultilevel"/>
    <w:tmpl w:val="FBB88B10"/>
    <w:lvl w:ilvl="0" w:tplc="8F0A1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DD2BF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EC97C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A849D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2229B9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BF8A72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C691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72CC3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AF024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8137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4DC4CE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4A2C7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EB01D9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C42A71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2224C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FB0D8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D38BF6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8B2726"/>
    <w:multiLevelType w:val="hybridMultilevel"/>
    <w:tmpl w:val="2A181FD2"/>
    <w:lvl w:ilvl="0" w:tplc="37621A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D8AD48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4D4152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6A90F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5B6E46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3F25F8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7AC12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C28CB0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AF2B11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5C2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2035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F0582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B86C9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C9475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E89D4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A2611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2C6BE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A2A64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FC847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2268F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00F03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42834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D4D3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F52790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58E3A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CA8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FBC488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E0407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3C9BE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C4C289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94EDE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99ED6A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932D92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F5151"/>
    <w:multiLevelType w:val="hybridMultilevel"/>
    <w:tmpl w:val="A768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60802"/>
    <w:multiLevelType w:val="multilevel"/>
    <w:tmpl w:val="464E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cs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8"/>
    <w:rsid w:val="00006E50"/>
    <w:rsid w:val="000139C8"/>
    <w:rsid w:val="00020CEA"/>
    <w:rsid w:val="00024905"/>
    <w:rsid w:val="000E3AA6"/>
    <w:rsid w:val="0010255C"/>
    <w:rsid w:val="001366EE"/>
    <w:rsid w:val="00154374"/>
    <w:rsid w:val="00162B14"/>
    <w:rsid w:val="001832D3"/>
    <w:rsid w:val="00184139"/>
    <w:rsid w:val="001A79CD"/>
    <w:rsid w:val="001D5CD3"/>
    <w:rsid w:val="001F66F0"/>
    <w:rsid w:val="00200F34"/>
    <w:rsid w:val="00237C55"/>
    <w:rsid w:val="002512A0"/>
    <w:rsid w:val="00254B3E"/>
    <w:rsid w:val="00260626"/>
    <w:rsid w:val="0026099C"/>
    <w:rsid w:val="002752FC"/>
    <w:rsid w:val="002920CC"/>
    <w:rsid w:val="002A31CB"/>
    <w:rsid w:val="002A3D36"/>
    <w:rsid w:val="002E2FD7"/>
    <w:rsid w:val="002F3330"/>
    <w:rsid w:val="0030422A"/>
    <w:rsid w:val="00323A6C"/>
    <w:rsid w:val="00323C0E"/>
    <w:rsid w:val="00362C70"/>
    <w:rsid w:val="00366A77"/>
    <w:rsid w:val="0037530D"/>
    <w:rsid w:val="003875C6"/>
    <w:rsid w:val="003F3AE2"/>
    <w:rsid w:val="00404B9D"/>
    <w:rsid w:val="00414251"/>
    <w:rsid w:val="00422CFE"/>
    <w:rsid w:val="0043097F"/>
    <w:rsid w:val="00455D58"/>
    <w:rsid w:val="00457405"/>
    <w:rsid w:val="00471766"/>
    <w:rsid w:val="00492E3A"/>
    <w:rsid w:val="004972EA"/>
    <w:rsid w:val="004E1C32"/>
    <w:rsid w:val="0050462D"/>
    <w:rsid w:val="0050478E"/>
    <w:rsid w:val="0052622D"/>
    <w:rsid w:val="00531DAE"/>
    <w:rsid w:val="00571653"/>
    <w:rsid w:val="00587E6D"/>
    <w:rsid w:val="005E4349"/>
    <w:rsid w:val="00601463"/>
    <w:rsid w:val="00612F6A"/>
    <w:rsid w:val="00650B3F"/>
    <w:rsid w:val="0065775E"/>
    <w:rsid w:val="006A5D7E"/>
    <w:rsid w:val="006A6D30"/>
    <w:rsid w:val="00737D25"/>
    <w:rsid w:val="00793B2A"/>
    <w:rsid w:val="007B42BA"/>
    <w:rsid w:val="007C6E35"/>
    <w:rsid w:val="007E0A57"/>
    <w:rsid w:val="007E154C"/>
    <w:rsid w:val="00815342"/>
    <w:rsid w:val="0082014F"/>
    <w:rsid w:val="008355C4"/>
    <w:rsid w:val="00872854"/>
    <w:rsid w:val="00891338"/>
    <w:rsid w:val="008926E7"/>
    <w:rsid w:val="00896E5B"/>
    <w:rsid w:val="008E332F"/>
    <w:rsid w:val="008F6AE3"/>
    <w:rsid w:val="009067AE"/>
    <w:rsid w:val="009158E2"/>
    <w:rsid w:val="00946AA7"/>
    <w:rsid w:val="0095163B"/>
    <w:rsid w:val="0097423E"/>
    <w:rsid w:val="00983CEC"/>
    <w:rsid w:val="009F79FD"/>
    <w:rsid w:val="00A27EB2"/>
    <w:rsid w:val="00A3147B"/>
    <w:rsid w:val="00A37CFA"/>
    <w:rsid w:val="00A42647"/>
    <w:rsid w:val="00A62C3E"/>
    <w:rsid w:val="00A7316A"/>
    <w:rsid w:val="00A7411E"/>
    <w:rsid w:val="00AB627F"/>
    <w:rsid w:val="00AC6FA9"/>
    <w:rsid w:val="00AE28C6"/>
    <w:rsid w:val="00B24AEE"/>
    <w:rsid w:val="00B57990"/>
    <w:rsid w:val="00B616AA"/>
    <w:rsid w:val="00B62CF6"/>
    <w:rsid w:val="00B8174C"/>
    <w:rsid w:val="00BA6646"/>
    <w:rsid w:val="00BA79E5"/>
    <w:rsid w:val="00BB14D1"/>
    <w:rsid w:val="00BB4251"/>
    <w:rsid w:val="00BD51E8"/>
    <w:rsid w:val="00C32025"/>
    <w:rsid w:val="00C56B9A"/>
    <w:rsid w:val="00C56EC8"/>
    <w:rsid w:val="00C76829"/>
    <w:rsid w:val="00CA338A"/>
    <w:rsid w:val="00CB7754"/>
    <w:rsid w:val="00CD39AB"/>
    <w:rsid w:val="00CD6ACC"/>
    <w:rsid w:val="00CD7C89"/>
    <w:rsid w:val="00CF3FD3"/>
    <w:rsid w:val="00CF750A"/>
    <w:rsid w:val="00D2676E"/>
    <w:rsid w:val="00D42B51"/>
    <w:rsid w:val="00D502E9"/>
    <w:rsid w:val="00D54918"/>
    <w:rsid w:val="00D9720E"/>
    <w:rsid w:val="00DB28D5"/>
    <w:rsid w:val="00DB2D78"/>
    <w:rsid w:val="00DC1B9A"/>
    <w:rsid w:val="00DD3527"/>
    <w:rsid w:val="00DF77CA"/>
    <w:rsid w:val="00E057D8"/>
    <w:rsid w:val="00E21F4E"/>
    <w:rsid w:val="00E514FE"/>
    <w:rsid w:val="00E5363F"/>
    <w:rsid w:val="00E61CE5"/>
    <w:rsid w:val="00E71C02"/>
    <w:rsid w:val="00E92475"/>
    <w:rsid w:val="00ED1493"/>
    <w:rsid w:val="00EF41F7"/>
    <w:rsid w:val="00EF52C3"/>
    <w:rsid w:val="00F03F09"/>
    <w:rsid w:val="00F11335"/>
    <w:rsid w:val="00F163F4"/>
    <w:rsid w:val="00F2231C"/>
    <w:rsid w:val="00F52A56"/>
    <w:rsid w:val="00F5489B"/>
    <w:rsid w:val="00FB5505"/>
    <w:rsid w:val="00FC1A48"/>
    <w:rsid w:val="00FE63E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B14"/>
    <w:rPr>
      <w:rFonts w:ascii="Arial" w:hAnsi="Arial" w:cs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96CBB"/>
    <w:rPr>
      <w:rFonts w:ascii="Arial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96CBB"/>
    <w:rPr>
      <w:rFonts w:ascii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99"/>
    <w:qFormat/>
    <w:rsid w:val="00B8174C"/>
    <w:pPr>
      <w:ind w:left="720"/>
    </w:pPr>
    <w:rPr>
      <w:rFonts w:ascii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C56B9A"/>
    <w:pPr>
      <w:spacing w:before="100" w:beforeAutospacing="1" w:after="100" w:afterAutospacing="1"/>
    </w:pPr>
    <w:rPr>
      <w:rFonts w:ascii="Times New Roman" w:hAnsi="Times New Roman" w:cs="Times New Roman"/>
      <w:lang w:val="cs-CZ"/>
    </w:rPr>
  </w:style>
  <w:style w:type="table" w:styleId="Mkatabulky">
    <w:name w:val="Table Grid"/>
    <w:basedOn w:val="Normlntabulka"/>
    <w:uiPriority w:val="99"/>
    <w:rsid w:val="00362C7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BD51E8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rsid w:val="00657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26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4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23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23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22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22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http://www.office.microsoft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4</cp:revision>
  <cp:lastPrinted>2012-11-29T13:42:00Z</cp:lastPrinted>
  <dcterms:created xsi:type="dcterms:W3CDTF">2013-07-30T07:16:00Z</dcterms:created>
  <dcterms:modified xsi:type="dcterms:W3CDTF">2013-08-22T06:10:00Z</dcterms:modified>
</cp:coreProperties>
</file>